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9617">
      <w:pPr>
        <w:rPr>
          <w:rFonts w:hint="default" w:ascii="Times New Roman" w:hAnsi="Times New Roman" w:eastAsia="国标黑体" w:cs="Times New Roman"/>
          <w:sz w:val="32"/>
          <w:szCs w:val="32"/>
          <w:highlight w:val="none"/>
          <w:u w:val="none"/>
          <w:lang w:val="en-US" w:eastAsia="zh-CN"/>
        </w:rPr>
      </w:pPr>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4</w:t>
      </w:r>
    </w:p>
    <w:p w14:paraId="077C45B0">
      <w:pPr>
        <w:rPr>
          <w:rFonts w:hint="default" w:ascii="Times New Roman" w:hAnsi="Times New Roman" w:eastAsia="国标黑体" w:cs="Times New Roman"/>
          <w:sz w:val="32"/>
          <w:szCs w:val="32"/>
          <w:highlight w:val="none"/>
          <w:u w:val="none"/>
          <w:lang w:val="en-US" w:eastAsia="zh-CN"/>
        </w:rPr>
      </w:pPr>
    </w:p>
    <w:p w14:paraId="4BC2B6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方正小标宋简体" w:cs="Times New Roman"/>
          <w:b w:val="0"/>
          <w:i w:val="0"/>
          <w:caps w:val="0"/>
          <w:color w:val="333333"/>
          <w:spacing w:val="0"/>
          <w:sz w:val="44"/>
          <w:szCs w:val="44"/>
          <w:highlight w:val="none"/>
          <w:u w:val="none"/>
        </w:rPr>
      </w:pPr>
      <w:r>
        <w:rPr>
          <w:rFonts w:hint="default" w:ascii="Times New Roman" w:hAnsi="Times New Roman" w:eastAsia="方正小标宋简体" w:cs="Times New Roman"/>
          <w:b w:val="0"/>
          <w:i w:val="0"/>
          <w:caps w:val="0"/>
          <w:color w:val="333333"/>
          <w:spacing w:val="0"/>
          <w:sz w:val="44"/>
          <w:szCs w:val="44"/>
          <w:highlight w:val="none"/>
          <w:u w:val="none"/>
        </w:rPr>
        <w:t>青少年科技实践活动比赛规则</w:t>
      </w:r>
    </w:p>
    <w:p w14:paraId="75A23802">
      <w:pPr>
        <w:jc w:val="center"/>
        <w:rPr>
          <w:rFonts w:hint="default" w:ascii="Times New Roman" w:hAnsi="Times New Roman" w:eastAsia="楷体_GB2312" w:cs="Times New Roman"/>
          <w:lang w:val="en-US" w:eastAsia="zh-CN"/>
        </w:rPr>
      </w:pPr>
      <w:r>
        <w:rPr>
          <w:rFonts w:hint="default" w:ascii="Times New Roman" w:hAnsi="Times New Roman" w:eastAsia="楷体_GB2312" w:cs="Times New Roman"/>
          <w:color w:val="000000"/>
          <w:kern w:val="0"/>
          <w:sz w:val="32"/>
          <w:szCs w:val="32"/>
          <w:highlight w:val="none"/>
          <w:u w:val="none"/>
          <w:lang w:val="en-US" w:eastAsia="zh-CN" w:bidi="ar"/>
        </w:rPr>
        <w:t>（</w:t>
      </w:r>
      <w:r>
        <w:rPr>
          <w:rFonts w:hint="eastAsia" w:ascii="Times New Roman" w:hAnsi="Times New Roman" w:eastAsia="楷体_GB2312" w:cs="Times New Roman"/>
          <w:color w:val="000000"/>
          <w:kern w:val="0"/>
          <w:sz w:val="32"/>
          <w:szCs w:val="32"/>
          <w:highlight w:val="none"/>
          <w:u w:val="none"/>
          <w:lang w:val="en-US" w:eastAsia="zh-CN" w:bidi="ar"/>
        </w:rPr>
        <w:t>2026</w:t>
      </w:r>
      <w:r>
        <w:rPr>
          <w:rFonts w:hint="default" w:ascii="Times New Roman" w:hAnsi="Times New Roman" w:eastAsia="楷体_GB2312" w:cs="Times New Roman"/>
          <w:color w:val="000000"/>
          <w:kern w:val="0"/>
          <w:sz w:val="32"/>
          <w:szCs w:val="32"/>
          <w:highlight w:val="none"/>
          <w:u w:val="none"/>
          <w:lang w:val="en-US" w:eastAsia="zh-CN" w:bidi="ar"/>
        </w:rPr>
        <w:t>年修订）</w:t>
      </w:r>
    </w:p>
    <w:p w14:paraId="17FFF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仿宋_GB2312" w:cs="Times New Roman"/>
          <w:i w:val="0"/>
          <w:caps w:val="0"/>
          <w:color w:val="333333"/>
          <w:spacing w:val="0"/>
          <w:sz w:val="32"/>
          <w:szCs w:val="32"/>
          <w:highlight w:val="none"/>
          <w:u w:val="none"/>
          <w:lang w:val="en-US" w:eastAsia="zh-CN"/>
        </w:rPr>
      </w:pPr>
    </w:p>
    <w:p w14:paraId="7AEE2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本规则依据《</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青少年科技创新大赛实施办法（试行）》制定</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适用于</w:t>
      </w:r>
      <w:r>
        <w:rPr>
          <w:rFonts w:hint="eastAsia" w:ascii="Times New Roman" w:hAnsi="Times New Roman" w:eastAsia="仿宋_GB2312" w:cs="Times New Roman"/>
          <w:color w:val="000000"/>
          <w:kern w:val="0"/>
          <w:sz w:val="32"/>
          <w:szCs w:val="32"/>
          <w:highlight w:val="none"/>
          <w:u w:val="none"/>
          <w:lang w:val="en-US" w:eastAsia="zh-CN" w:bidi="ar"/>
        </w:rPr>
        <w:t>呼和浩特市</w:t>
      </w:r>
      <w:r>
        <w:rPr>
          <w:rFonts w:hint="default" w:ascii="Times New Roman" w:hAnsi="Times New Roman" w:eastAsia="仿宋_GB2312" w:cs="Times New Roman"/>
          <w:color w:val="000000"/>
          <w:kern w:val="0"/>
          <w:sz w:val="32"/>
          <w:szCs w:val="32"/>
          <w:highlight w:val="none"/>
          <w:u w:val="none"/>
          <w:lang w:val="en-US" w:eastAsia="zh-CN" w:bidi="ar"/>
        </w:rPr>
        <w:t>青少年科技创新大赛中青少年科技实践活动比赛的参赛者申报和竞赛评审工作。</w:t>
      </w:r>
    </w:p>
    <w:p w14:paraId="1DD7AE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一、</w:t>
      </w:r>
      <w:r>
        <w:rPr>
          <w:rFonts w:hint="default" w:ascii="Times New Roman" w:hAnsi="Times New Roman" w:eastAsia="黑体" w:cs="Times New Roman"/>
          <w:color w:val="000000"/>
          <w:kern w:val="0"/>
          <w:sz w:val="32"/>
          <w:szCs w:val="32"/>
          <w:highlight w:val="none"/>
          <w:u w:val="none"/>
          <w:lang w:eastAsia="zh-CN" w:bidi="ar"/>
        </w:rPr>
        <w:t>申报</w:t>
      </w:r>
      <w:r>
        <w:rPr>
          <w:rFonts w:hint="default" w:ascii="Times New Roman" w:hAnsi="Times New Roman" w:eastAsia="黑体" w:cs="Times New Roman"/>
          <w:color w:val="000000"/>
          <w:kern w:val="0"/>
          <w:sz w:val="32"/>
          <w:szCs w:val="32"/>
          <w:highlight w:val="none"/>
          <w:u w:val="none"/>
          <w:lang w:val="en-US" w:eastAsia="zh-CN" w:bidi="ar"/>
        </w:rPr>
        <w:t xml:space="preserve"> </w:t>
      </w:r>
    </w:p>
    <w:p w14:paraId="258B95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 xml:space="preserve">（一）申报者和申报要求 </w:t>
      </w:r>
    </w:p>
    <w:p w14:paraId="1B82E8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申报的科技实践活动应是呼和浩特市青少年以团体（如：小组、班级、社团、年级、学校、校外教育机构等）名义，在课外活动、研究性学习或社会实践活动中，围绕某一科技主题开展的具有一定科普教育意义的集体活动。</w:t>
      </w:r>
    </w:p>
    <w:p w14:paraId="133463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2.市级竞赛获一等奖活动推荐参加省级竞赛。</w:t>
      </w:r>
    </w:p>
    <w:p w14:paraId="3D33BB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3.对于以学校或校外教育机构名义申报的活动，参加活动的学生应占在校学生总数的30%以上。</w:t>
      </w:r>
    </w:p>
    <w:p w14:paraId="1B8370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4.每项参赛活动可有1-3名指导教师。</w:t>
      </w:r>
    </w:p>
    <w:p w14:paraId="03A3B1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（二）学科分类</w:t>
      </w:r>
    </w:p>
    <w:p w14:paraId="6CBBF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1.物质科学：研究物质及其运动和变化规律。</w:t>
      </w:r>
    </w:p>
    <w:p w14:paraId="6702D8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2.生命科学：研究生命现象、生命活动的本质、特征和发生、发展规律，以及各种生物之间和生物与环境之间相互关系。</w:t>
      </w:r>
    </w:p>
    <w:p w14:paraId="469739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3.地球环境与宇宙科学：研究地球与宇宙中有关现象、事物和规律，人类与地球环境、地球与宇宙的关系等。</w:t>
      </w:r>
    </w:p>
    <w:p w14:paraId="2EE576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4.技术：将科学技术应用于生产和生活，综合设计或开发制作以解决实际问题。</w:t>
      </w:r>
    </w:p>
    <w:p w14:paraId="7C6C7C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5.其他：不属于上述四类学科的其他科技内容的实践活动。</w:t>
      </w:r>
    </w:p>
    <w:p w14:paraId="39B884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color w:val="000000"/>
          <w:kern w:val="0"/>
          <w:sz w:val="32"/>
          <w:szCs w:val="32"/>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（三）申报材料</w:t>
      </w:r>
    </w:p>
    <w:p w14:paraId="0F3B9E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1.申报书：完整填写当届大赛申报书。 </w:t>
      </w:r>
    </w:p>
    <w:p w14:paraId="49F069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活动报告及附件：活动报告应由活动组织者（或主要参与者）撰写，报告内容包括活动选题、设计、准备、实施、成果、总结反思或建议等，字数不超过1万，可附相关图片、学生活动成果或体会、活动成效的评估报告或新闻报道等。活动报告中凡引用他人已公开发表的研究方法、数据、观点、结论或成果等，必须规范引用，并在参考文献中列出；凡涉及他人协助完成的研究工作内容和相关成果，必须明确说明。</w:t>
      </w:r>
    </w:p>
    <w:p w14:paraId="383334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二、评审 </w:t>
      </w:r>
    </w:p>
    <w:p w14:paraId="3A7326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color w:val="000000"/>
          <w:kern w:val="0"/>
          <w:sz w:val="32"/>
          <w:szCs w:val="32"/>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（一）评审标准</w:t>
      </w:r>
    </w:p>
    <w:p w14:paraId="4122E6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1.示范性：活动选题、活动设计理念和组织形式有创新和示范作用，实施过程中有广泛或深入的社会合作和参与。</w:t>
      </w:r>
    </w:p>
    <w:p w14:paraId="7AC540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2.教育性：活动内容和形式符合参与学生的学习发展需求，发挥学生的自主性，增强学生的社会责任感，有助于提高学生的科学素质和科学兴趣。</w:t>
      </w:r>
    </w:p>
    <w:p w14:paraId="735D99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3.完整性：活动报告内容完整、条理清晰，活动成果明确突出并进行了实践成果的交流总结。</w:t>
      </w:r>
    </w:p>
    <w:p w14:paraId="494288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highlight w:val="none"/>
          <w:u w:val="none"/>
          <w:lang w:val="en-US" w:eastAsia="zh-CN" w:bidi="ar"/>
        </w:rPr>
      </w:pPr>
      <w:r>
        <w:rPr>
          <w:rFonts w:hint="default" w:ascii="Times New Roman" w:hAnsi="Times New Roman" w:eastAsia="楷体_GB2312" w:cs="Times New Roman"/>
          <w:color w:val="000000"/>
          <w:kern w:val="0"/>
          <w:sz w:val="32"/>
          <w:szCs w:val="32"/>
          <w:highlight w:val="none"/>
          <w:u w:val="none"/>
          <w:lang w:val="en-US" w:eastAsia="zh-CN" w:bidi="ar"/>
        </w:rPr>
        <w:t xml:space="preserve">（二）评审程序 </w:t>
      </w:r>
    </w:p>
    <w:p w14:paraId="06A809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1.资格审查 </w:t>
      </w:r>
    </w:p>
    <w:p w14:paraId="672311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评审委员会将对申报材料进行线上评审，如发现申报材料存在问题或缺失，将视为自动放弃参赛资格，由此产生的名额空缺不予递补。 </w:t>
      </w:r>
    </w:p>
    <w:p w14:paraId="34E18CB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sz w:val="32"/>
          <w:szCs w:val="32"/>
          <w:highlight w:val="none"/>
          <w:u w:val="none"/>
        </w:rPr>
      </w:pPr>
      <w:r>
        <w:rPr>
          <w:rFonts w:hint="eastAsia" w:ascii="CESI仿宋-GB13000" w:hAnsi="CESI仿宋-GB13000" w:eastAsia="CESI仿宋-GB13000" w:cs="CESI仿宋-GB13000"/>
          <w:color w:val="000000"/>
          <w:kern w:val="0"/>
          <w:sz w:val="32"/>
          <w:szCs w:val="32"/>
          <w:highlight w:val="none"/>
          <w:u w:val="none"/>
          <w:lang w:val="en-US" w:eastAsia="zh-CN" w:bidi="ar"/>
        </w:rPr>
        <w:t>2.</w:t>
      </w:r>
      <w:r>
        <w:rPr>
          <w:rFonts w:hint="eastAsia" w:ascii="CESI仿宋-GB13000" w:hAnsi="CESI仿宋-GB13000" w:eastAsia="CESI仿宋-GB13000" w:cs="CESI仿宋-GB13000"/>
          <w:color w:val="000000"/>
          <w:kern w:val="0"/>
          <w:sz w:val="32"/>
          <w:szCs w:val="32"/>
          <w:highlight w:val="none"/>
          <w:u w:val="none"/>
          <w:lang w:eastAsia="zh-CN" w:bidi="ar"/>
        </w:rPr>
        <w:t>活动评审</w:t>
      </w:r>
      <w:r>
        <w:rPr>
          <w:rFonts w:hint="eastAsia" w:ascii="CESI仿宋-GB13000" w:hAnsi="CESI仿宋-GB13000" w:eastAsia="CESI仿宋-GB13000" w:cs="CESI仿宋-GB13000"/>
          <w:color w:val="000000"/>
          <w:kern w:val="0"/>
          <w:sz w:val="32"/>
          <w:szCs w:val="32"/>
          <w:highlight w:val="none"/>
          <w:u w:val="none"/>
          <w:lang w:val="en-US" w:eastAsia="zh-CN" w:bidi="ar"/>
        </w:rPr>
        <w:t xml:space="preserve"> </w:t>
      </w:r>
    </w:p>
    <w:p w14:paraId="7DC62C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大赛组委会</w:t>
      </w:r>
      <w:r>
        <w:rPr>
          <w:rFonts w:hint="eastAsia" w:ascii="仿宋" w:hAnsi="仿宋" w:eastAsia="仿宋" w:cs="仿宋"/>
          <w:color w:val="000000" w:themeColor="text1"/>
          <w:sz w:val="32"/>
          <w:szCs w:val="32"/>
          <w:lang w:val="en-US" w:eastAsia="zh-CN"/>
          <w14:textFill>
            <w14:solidFill>
              <w14:schemeClr w14:val="tx1"/>
            </w14:solidFill>
          </w14:textFill>
        </w:rPr>
        <w:t>根据评审委员会专家对于参赛活动的评审以及</w:t>
      </w:r>
      <w:r>
        <w:rPr>
          <w:rFonts w:hint="eastAsia" w:ascii="Times New Roman" w:hAnsi="Times New Roman" w:eastAsia="仿宋_GB2312" w:cs="Times New Roman"/>
          <w:strike w:val="0"/>
          <w:dstrike w:val="0"/>
          <w:color w:val="000000" w:themeColor="text1"/>
          <w:kern w:val="0"/>
          <w:sz w:val="32"/>
          <w:szCs w:val="32"/>
          <w:highlight w:val="none"/>
          <w:u w:val="none"/>
          <w:lang w:val="en-US" w:eastAsia="zh-CN" w:bidi="ar"/>
          <w14:textFill>
            <w14:solidFill>
              <w14:schemeClr w14:val="tx1"/>
            </w14:solidFill>
          </w14:textFill>
        </w:rPr>
        <w:t>自治区创新大赛分配给盟市的名额，</w:t>
      </w:r>
      <w:r>
        <w:rPr>
          <w:rFonts w:hint="eastAsia" w:ascii="CESI仿宋-GB13000" w:hAnsi="CESI仿宋-GB13000" w:eastAsia="CESI仿宋-GB13000" w:cs="CESI仿宋-GB13000"/>
          <w:color w:val="000000"/>
          <w:kern w:val="0"/>
          <w:sz w:val="32"/>
          <w:szCs w:val="32"/>
          <w:highlight w:val="none"/>
          <w:u w:val="none"/>
          <w:lang w:val="en-US" w:eastAsia="zh-CN" w:bidi="ar"/>
        </w:rPr>
        <w:t>对参赛活动进行评审，确定获奖等级。</w:t>
      </w:r>
    </w:p>
    <w:p w14:paraId="58FDAC1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eastAsia="zh-CN" w:bidi="ar"/>
        </w:rPr>
        <w:t>三</w:t>
      </w:r>
      <w:r>
        <w:rPr>
          <w:rFonts w:hint="default" w:ascii="Times New Roman" w:hAnsi="Times New Roman" w:eastAsia="黑体" w:cs="Times New Roman"/>
          <w:color w:val="000000"/>
          <w:kern w:val="0"/>
          <w:sz w:val="32"/>
          <w:szCs w:val="32"/>
          <w:highlight w:val="none"/>
          <w:u w:val="none"/>
          <w:lang w:val="en-US" w:eastAsia="zh-CN" w:bidi="ar"/>
        </w:rPr>
        <w:t xml:space="preserve">、表彰奖励 </w:t>
      </w:r>
    </w:p>
    <w:p w14:paraId="6034F2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 xml:space="preserve">参赛作品获奖者由主办单位进行表彰。 </w:t>
      </w:r>
    </w:p>
    <w:p w14:paraId="6AAC2B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u w:val="none"/>
        </w:rPr>
      </w:pPr>
      <w:r>
        <w:rPr>
          <w:rFonts w:hint="default" w:ascii="Times New Roman" w:hAnsi="Times New Roman" w:eastAsia="黑体" w:cs="Times New Roman"/>
          <w:color w:val="000000"/>
          <w:kern w:val="0"/>
          <w:sz w:val="32"/>
          <w:szCs w:val="32"/>
          <w:highlight w:val="none"/>
          <w:u w:val="none"/>
          <w:lang w:val="en-US" w:eastAsia="zh-CN" w:bidi="ar"/>
        </w:rPr>
        <w:t xml:space="preserve">四、监督和违规处理 </w:t>
      </w:r>
    </w:p>
    <w:p w14:paraId="619AE4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（一）大赛设立评审监督委员会，由主办单位代表</w:t>
      </w:r>
      <w:r>
        <w:rPr>
          <w:rFonts w:hint="eastAsia" w:ascii="Times New Roman" w:hAnsi="Times New Roman" w:eastAsia="仿宋_GB2312" w:cs="Times New Roman"/>
          <w:color w:val="000000"/>
          <w:kern w:val="0"/>
          <w:sz w:val="32"/>
          <w:szCs w:val="32"/>
          <w:highlight w:val="none"/>
          <w:u w:val="none"/>
          <w:lang w:val="en-US" w:eastAsia="zh-CN" w:bidi="ar"/>
        </w:rPr>
        <w:t>、纪检委员</w:t>
      </w:r>
      <w:r>
        <w:rPr>
          <w:rFonts w:hint="default" w:ascii="Times New Roman" w:hAnsi="Times New Roman" w:eastAsia="仿宋_GB2312" w:cs="Times New Roman"/>
          <w:color w:val="000000"/>
          <w:kern w:val="0"/>
          <w:sz w:val="32"/>
          <w:szCs w:val="32"/>
          <w:highlight w:val="none"/>
          <w:u w:val="none"/>
          <w:lang w:val="en-US" w:eastAsia="zh-CN" w:bidi="ar"/>
        </w:rPr>
        <w:t xml:space="preserve">组成，对竞赛评审工作进行监督，对涉嫌违规问题进行核查。 </w:t>
      </w:r>
    </w:p>
    <w:p w14:paraId="6CDD34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二</w:t>
      </w:r>
      <w:r>
        <w:rPr>
          <w:rFonts w:hint="default" w:ascii="Times New Roman" w:hAnsi="Times New Roman" w:eastAsia="仿宋_GB2312" w:cs="Times New Roman"/>
          <w:color w:val="000000"/>
          <w:kern w:val="0"/>
          <w:sz w:val="32"/>
          <w:szCs w:val="32"/>
          <w:highlight w:val="none"/>
          <w:u w:val="none"/>
          <w:lang w:val="en-US" w:eastAsia="zh-CN" w:bidi="ar"/>
        </w:rPr>
        <w:t xml:space="preserve">）大赛设立科学道德和伦理审查委员会，由科研机构学科专家、教育专家和一线教育工作者组成，对申报作品研究过程是否遵守科学道德和研究规范，是否遵守和践行铸牢中华民族共同体意识等进行审查。经审查，存在学术不端或违规情况的作品将取消参赛或获奖资格。 </w:t>
      </w:r>
    </w:p>
    <w:p w14:paraId="3EF62E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三</w:t>
      </w:r>
      <w:r>
        <w:rPr>
          <w:rFonts w:hint="default" w:ascii="Times New Roman" w:hAnsi="Times New Roman" w:eastAsia="仿宋_GB2312" w:cs="Times New Roman"/>
          <w:color w:val="000000"/>
          <w:kern w:val="0"/>
          <w:sz w:val="32"/>
          <w:szCs w:val="32"/>
          <w:highlight w:val="none"/>
          <w:u w:val="none"/>
          <w:lang w:val="en-US" w:eastAsia="zh-CN" w:bidi="ar"/>
        </w:rPr>
        <w:t xml:space="preserve">）申报、审查和评审阶段，如出现对参赛作品的投诉且经调查发现参赛作品存在抄袭、研究工作作弊、违反科研规范等问题，将取消作者参赛资格。 </w:t>
      </w:r>
    </w:p>
    <w:p w14:paraId="2E73E3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四</w:t>
      </w:r>
      <w:r>
        <w:rPr>
          <w:rFonts w:hint="default" w:ascii="Times New Roman" w:hAnsi="Times New Roman" w:eastAsia="仿宋_GB2312" w:cs="Times New Roman"/>
          <w:color w:val="000000"/>
          <w:kern w:val="0"/>
          <w:sz w:val="32"/>
          <w:szCs w:val="32"/>
          <w:highlight w:val="none"/>
          <w:u w:val="none"/>
          <w:lang w:val="en-US" w:eastAsia="zh-CN" w:bidi="ar"/>
        </w:rPr>
        <w:t>）获奖作品名单在竞赛网站进行公示，任何单位或个人如有异议，可向组委会办公室进行实名投诉，并提供相关证据及联系方式。组委会将组织开展调查，并按照《内蒙古自治区青少年科技创新大赛实施办法（试行）》规定对相关部门和个人进行处理。</w:t>
      </w:r>
    </w:p>
    <w:p w14:paraId="394C319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CESI仿宋-GB2312" w:cs="Times New Roman"/>
          <w:color w:val="000000"/>
          <w:kern w:val="0"/>
          <w:sz w:val="32"/>
          <w:szCs w:val="32"/>
          <w:highlight w:val="none"/>
          <w:u w:val="none"/>
          <w:lang w:val="en-US" w:eastAsia="zh-CN" w:bidi="ar"/>
        </w:rPr>
      </w:pPr>
    </w:p>
    <w:p w14:paraId="2342CB56">
      <w:pPr>
        <w:rPr>
          <w:rFonts w:hint="default" w:ascii="Times New Roman" w:hAnsi="Times New Roman" w:eastAsia="黑体" w:cs="Times New Roman"/>
          <w:b w:val="0"/>
          <w:bCs w:val="0"/>
          <w:color w:val="auto"/>
          <w:kern w:val="2"/>
          <w:sz w:val="32"/>
          <w:szCs w:val="32"/>
          <w:highlight w:val="none"/>
          <w:u w:val="none"/>
          <w:lang w:eastAsia="zh-CN" w:bidi="ar-SA"/>
        </w:rPr>
      </w:pPr>
    </w:p>
    <w:p w14:paraId="7023E33D">
      <w:pPr>
        <w:rPr>
          <w:rFonts w:hint="default" w:ascii="Times New Roman" w:hAnsi="Times New Roman" w:eastAsia="黑体" w:cs="Times New Roman"/>
          <w:b w:val="0"/>
          <w:bCs w:val="0"/>
          <w:color w:val="auto"/>
          <w:kern w:val="2"/>
          <w:sz w:val="32"/>
          <w:szCs w:val="32"/>
          <w:highlight w:val="none"/>
          <w:u w:val="none"/>
          <w:lang w:eastAsia="zh-CN" w:bidi="ar-SA"/>
        </w:rPr>
      </w:pPr>
    </w:p>
    <w:p w14:paraId="58274297">
      <w:pPr>
        <w:rPr>
          <w:rFonts w:hint="default" w:ascii="Times New Roman" w:hAnsi="Times New Roman" w:eastAsia="黑体" w:cs="Times New Roman"/>
          <w:b w:val="0"/>
          <w:bCs w:val="0"/>
          <w:color w:val="auto"/>
          <w:kern w:val="2"/>
          <w:sz w:val="32"/>
          <w:szCs w:val="32"/>
          <w:highlight w:val="none"/>
          <w:u w:val="none"/>
          <w:lang w:eastAsia="zh-CN" w:bidi="ar-SA"/>
        </w:rPr>
      </w:pPr>
      <w:bookmarkStart w:id="0" w:name="_GoBack"/>
      <w:bookmarkEnd w:id="0"/>
    </w:p>
    <w:p w14:paraId="43DD4643">
      <w:pPr>
        <w:rPr>
          <w:rFonts w:hint="default" w:ascii="Times New Roman" w:hAnsi="Times New Roman" w:eastAsia="黑体" w:cs="Times New Roman"/>
          <w:b w:val="0"/>
          <w:bCs w:val="0"/>
          <w:color w:val="auto"/>
          <w:kern w:val="2"/>
          <w:sz w:val="32"/>
          <w:szCs w:val="32"/>
          <w:highlight w:val="none"/>
          <w:u w:val="none"/>
          <w:lang w:eastAsia="zh-CN" w:bidi="ar-SA"/>
        </w:rPr>
      </w:pPr>
    </w:p>
    <w:p w14:paraId="4E0C9FFB">
      <w:pPr>
        <w:rPr>
          <w:rFonts w:hint="default" w:ascii="Times New Roman" w:hAnsi="Times New Roman" w:eastAsia="黑体" w:cs="Times New Roman"/>
          <w:b w:val="0"/>
          <w:bCs w:val="0"/>
          <w:color w:val="auto"/>
          <w:kern w:val="2"/>
          <w:sz w:val="32"/>
          <w:szCs w:val="32"/>
          <w:highlight w:val="none"/>
          <w:u w:val="none"/>
          <w:lang w:eastAsia="zh-CN" w:bidi="ar-SA"/>
        </w:rPr>
      </w:pPr>
    </w:p>
    <w:p w14:paraId="2CAF532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05FC6C7E">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36084ED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24C5307D">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09D0BA2F">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5043E07F">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w w:val="100"/>
          <w:sz w:val="44"/>
          <w:szCs w:val="44"/>
          <w:highlight w:val="none"/>
          <w:u w:val="none"/>
        </w:rPr>
      </w:pPr>
    </w:p>
    <w:p w14:paraId="2D49F9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9675F26C">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C00D8"/>
    <w:rsid w:val="30C27663"/>
    <w:rsid w:val="751C00D8"/>
    <w:rsid w:val="79892971"/>
    <w:rsid w:val="7FC8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1372</Words>
  <Characters>1395</Characters>
  <Lines>0</Lines>
  <Paragraphs>0</Paragraphs>
  <TotalTime>4</TotalTime>
  <ScaleCrop>false</ScaleCrop>
  <LinksUpToDate>false</LinksUpToDate>
  <CharactersWithSpaces>1409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2026-01-27T07:23:00Z</dcterms:created>
  <dc:creator>晴天</dc:creator>
  <cp:lastModifiedBy>武洲</cp:lastModifiedBy>
  <dcterms:modified xsi:type="dcterms:W3CDTF">2026-01-28T02:52:15Z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BE97F4E45DCF4DAAB3003FF5D099E4B0_11</vt:lpwstr>
  </property>
  <property fmtid="{D5CDD505-2E9C-101B-9397-08002B2CF9AE}" pid="4" name="KSOTemplateDocerSaveRecord">
    <vt:lpwstr>eyJoZGlkIjoiNzYyNzlkOGQ4NGUyZmJjMTgwODdjNDJmNDAzYjJlNzgiLCJ1c2VySWQiOiIzNzQ4MjMyMTgifQ==</vt:lpwstr>
  </property>
</Properties>
</file>